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96EBD0" w14:textId="77777777" w:rsidR="00C1475C" w:rsidRDefault="00000000" w:rsidP="00524021">
      <w:pPr>
        <w:spacing w:after="20" w:line="276" w:lineRule="auto"/>
        <w:jc w:val="center"/>
      </w:pPr>
      <w:r>
        <w:rPr>
          <w:b/>
          <w:color w:val="1F3A5F"/>
          <w:sz w:val="44"/>
        </w:rPr>
        <w:t>Yashas Bysani Muralidhar</w:t>
      </w:r>
    </w:p>
    <w:p w14:paraId="18E179FC" w14:textId="77777777" w:rsidR="00C1475C" w:rsidRDefault="00000000" w:rsidP="00524021">
      <w:pPr>
        <w:spacing w:after="40" w:line="276" w:lineRule="auto"/>
        <w:jc w:val="center"/>
      </w:pPr>
      <w:r>
        <w:rPr>
          <w:b/>
          <w:color w:val="1A1A1A"/>
          <w:sz w:val="22"/>
        </w:rPr>
        <w:t>Senior Software Engineer | Distributed Systems &amp; Cloud-Native Architecture | AI-Driven Automation</w:t>
      </w:r>
    </w:p>
    <w:p w14:paraId="1D116FD9" w14:textId="412BD651" w:rsidR="00C1475C" w:rsidRDefault="00524021" w:rsidP="00524021">
      <w:pPr>
        <w:spacing w:after="160" w:line="276" w:lineRule="auto"/>
        <w:jc w:val="center"/>
      </w:pPr>
      <w:r>
        <w:rPr>
          <w:color w:val="1A1A1A"/>
          <w:sz w:val="19"/>
        </w:rPr>
        <w:t>San Antonio</w:t>
      </w:r>
      <w:r w:rsidR="00000000">
        <w:rPr>
          <w:color w:val="1A1A1A"/>
          <w:sz w:val="19"/>
        </w:rPr>
        <w:t xml:space="preserve">, </w:t>
      </w:r>
      <w:r>
        <w:rPr>
          <w:color w:val="1A1A1A"/>
          <w:sz w:val="19"/>
        </w:rPr>
        <w:t>TX | (</w:t>
      </w:r>
      <w:r w:rsidR="00000000">
        <w:rPr>
          <w:color w:val="1A1A1A"/>
          <w:sz w:val="19"/>
        </w:rPr>
        <w:t>424) 340-</w:t>
      </w:r>
      <w:r>
        <w:rPr>
          <w:color w:val="1A1A1A"/>
          <w:sz w:val="19"/>
        </w:rPr>
        <w:t xml:space="preserve">4016 | </w:t>
      </w:r>
      <w:hyperlink r:id="rId6" w:history="1">
        <w:r w:rsidRPr="00524021">
          <w:rPr>
            <w:rStyle w:val="Hyperlink"/>
            <w:color w:val="365F91" w:themeColor="accent1" w:themeShade="BF"/>
            <w:sz w:val="19"/>
          </w:rPr>
          <w:t>yashasbysani@gmail.com</w:t>
        </w:r>
      </w:hyperlink>
      <w:r>
        <w:rPr>
          <w:color w:val="1A1A1A"/>
          <w:sz w:val="19"/>
        </w:rPr>
        <w:t xml:space="preserve"> | </w:t>
      </w:r>
      <w:hyperlink r:id="rId7" w:history="1">
        <w:r w:rsidRPr="00524021">
          <w:rPr>
            <w:rStyle w:val="Hyperlink"/>
            <w:color w:val="365F91" w:themeColor="accent1" w:themeShade="BF"/>
            <w:sz w:val="19"/>
          </w:rPr>
          <w:t>LinkedIn</w:t>
        </w:r>
      </w:hyperlink>
      <w:r>
        <w:rPr>
          <w:color w:val="1A1A1A"/>
          <w:sz w:val="19"/>
        </w:rPr>
        <w:t xml:space="preserve"> | </w:t>
      </w:r>
      <w:hyperlink r:id="rId8" w:history="1">
        <w:r w:rsidRPr="00524021">
          <w:rPr>
            <w:rStyle w:val="Hyperlink"/>
            <w:color w:val="365F91" w:themeColor="accent1" w:themeShade="BF"/>
            <w:sz w:val="19"/>
          </w:rPr>
          <w:t>yashasbysa</w:t>
        </w:r>
        <w:r w:rsidRPr="00524021">
          <w:rPr>
            <w:rStyle w:val="Hyperlink"/>
            <w:color w:val="365F91" w:themeColor="accent1" w:themeShade="BF"/>
            <w:sz w:val="19"/>
          </w:rPr>
          <w:t>n</w:t>
        </w:r>
        <w:r w:rsidRPr="00524021">
          <w:rPr>
            <w:rStyle w:val="Hyperlink"/>
            <w:color w:val="365F91" w:themeColor="accent1" w:themeShade="BF"/>
            <w:sz w:val="19"/>
          </w:rPr>
          <w:t>i.com</w:t>
        </w:r>
      </w:hyperlink>
    </w:p>
    <w:p w14:paraId="40FC8D42" w14:textId="77777777" w:rsidR="00C1475C" w:rsidRDefault="00000000" w:rsidP="00524021">
      <w:pPr>
        <w:pBdr>
          <w:bottom w:val="single" w:sz="6" w:space="2" w:color="1F3A5F"/>
        </w:pBdr>
        <w:spacing w:before="120" w:after="40" w:line="276" w:lineRule="auto"/>
      </w:pPr>
      <w:r>
        <w:rPr>
          <w:b/>
          <w:color w:val="1F3A5F"/>
          <w:sz w:val="23"/>
        </w:rPr>
        <w:t>EXECUTIVE SUMMARY</w:t>
      </w:r>
    </w:p>
    <w:p w14:paraId="33C3E402" w14:textId="77777777" w:rsidR="00C1475C" w:rsidRDefault="00000000" w:rsidP="00524021">
      <w:pPr>
        <w:spacing w:after="160" w:line="276" w:lineRule="auto"/>
      </w:pPr>
      <w:r>
        <w:rPr>
          <w:color w:val="1A1A1A"/>
          <w:sz w:val="21"/>
        </w:rPr>
        <w:t>Senior Software Engineer with 8+ years architecting distributed, cloud-native platforms where creativity, intuition, and cutting-edge technology converge to solve high-stakes engineering problems. Architected a greenfield blockchain platform monitoring $22B+ in digital assets and independently modernized a legacy mainframe-to-cloud platform for $150B+ in financial assets, both built to a standard of planet-scale reliability and zero-tolerance regulatory accuracy. Pioneers frontier-model tooling -- RAG pipelines and LLM-driven automation -- to compress engineering cycles and harden operational resilience. Sets the technical bar org-wide as a 90-interview bar-raiser, designing evaluation rubrics and steering cross-functional architectural roadmaps across every engineering discipline, product surface, and organizational boundary at true enterprise scale.</w:t>
      </w:r>
    </w:p>
    <w:p w14:paraId="7D0F020E" w14:textId="77777777" w:rsidR="00C1475C" w:rsidRDefault="00000000" w:rsidP="00524021">
      <w:pPr>
        <w:pBdr>
          <w:bottom w:val="single" w:sz="6" w:space="2" w:color="1F3A5F"/>
        </w:pBdr>
        <w:spacing w:before="120" w:after="40" w:line="276" w:lineRule="auto"/>
      </w:pPr>
      <w:r>
        <w:rPr>
          <w:b/>
          <w:color w:val="1F3A5F"/>
          <w:sz w:val="23"/>
        </w:rPr>
        <w:t>CORE COMPETENCIES</w:t>
      </w:r>
    </w:p>
    <w:p w14:paraId="43CED16A" w14:textId="77777777" w:rsidR="00C1475C" w:rsidRDefault="00000000" w:rsidP="00524021">
      <w:pPr>
        <w:spacing w:after="40" w:line="276" w:lineRule="auto"/>
      </w:pPr>
      <w:r w:rsidRPr="001525C6">
        <w:rPr>
          <w:b/>
          <w:bCs/>
          <w:color w:val="1A1A1A"/>
        </w:rPr>
        <w:t>Distributed Systems &amp; Architecture:</w:t>
      </w:r>
      <w:r>
        <w:rPr>
          <w:color w:val="1A1A1A"/>
        </w:rPr>
        <w:t xml:space="preserve"> Microservices, Event-Driven Design, Platform Abstractions, Public APIs</w:t>
      </w:r>
    </w:p>
    <w:p w14:paraId="7044B2C9" w14:textId="23F59102" w:rsidR="00C1475C" w:rsidRDefault="00000000" w:rsidP="00524021">
      <w:pPr>
        <w:spacing w:after="40" w:line="276" w:lineRule="auto"/>
      </w:pPr>
      <w:r w:rsidRPr="001525C6">
        <w:rPr>
          <w:b/>
          <w:bCs/>
          <w:color w:val="1A1A1A"/>
        </w:rPr>
        <w:t>Cloud &amp; Infrastructure:</w:t>
      </w:r>
      <w:r>
        <w:rPr>
          <w:color w:val="1A1A1A"/>
        </w:rPr>
        <w:t xml:space="preserve"> AWS (Lambda, DynamoDB, EC2, S3, RDS), Kubernetes, Docker, Terraform</w:t>
      </w:r>
    </w:p>
    <w:p w14:paraId="168BBCB6" w14:textId="77777777" w:rsidR="00C1475C" w:rsidRDefault="00000000" w:rsidP="00524021">
      <w:pPr>
        <w:spacing w:after="40" w:line="276" w:lineRule="auto"/>
      </w:pPr>
      <w:r w:rsidRPr="001525C6">
        <w:rPr>
          <w:b/>
          <w:bCs/>
          <w:color w:val="1A1A1A"/>
        </w:rPr>
        <w:t>AI &amp; Automation:</w:t>
      </w:r>
      <w:r>
        <w:rPr>
          <w:color w:val="1A1A1A"/>
        </w:rPr>
        <w:t xml:space="preserve"> Claude, OpenAI, Codex, RAG Pipeline Architecture, LLM-Driven Automation, Frontier Model Tooling</w:t>
      </w:r>
    </w:p>
    <w:p w14:paraId="09D356FB" w14:textId="77777777" w:rsidR="00C1475C" w:rsidRDefault="00000000" w:rsidP="00524021">
      <w:pPr>
        <w:spacing w:after="40" w:line="276" w:lineRule="auto"/>
      </w:pPr>
      <w:r w:rsidRPr="001525C6">
        <w:rPr>
          <w:b/>
          <w:bCs/>
          <w:color w:val="1A1A1A"/>
        </w:rPr>
        <w:t>Languages &amp; Frameworks:</w:t>
      </w:r>
      <w:r>
        <w:rPr>
          <w:color w:val="1A1A1A"/>
        </w:rPr>
        <w:t xml:space="preserve"> Java 21, Spring Boot, Spring Security, Angular, React, TypeScript, Node.js</w:t>
      </w:r>
    </w:p>
    <w:p w14:paraId="0BBC8BE4" w14:textId="77777777" w:rsidR="00C1475C" w:rsidRDefault="00000000" w:rsidP="00524021">
      <w:pPr>
        <w:spacing w:after="40" w:line="276" w:lineRule="auto"/>
      </w:pPr>
      <w:r w:rsidRPr="001525C6">
        <w:rPr>
          <w:b/>
          <w:bCs/>
          <w:color w:val="1A1A1A"/>
        </w:rPr>
        <w:t>Security &amp; Compliance:</w:t>
      </w:r>
      <w:r>
        <w:rPr>
          <w:color w:val="1A1A1A"/>
        </w:rPr>
        <w:t xml:space="preserve"> AuthN/Z, Secure-by-Default Design, SEC Regulatory Compliance, Audit Trail Architecture</w:t>
      </w:r>
    </w:p>
    <w:p w14:paraId="5B4F5FDA" w14:textId="77777777" w:rsidR="00C1475C" w:rsidRDefault="00000000" w:rsidP="00524021">
      <w:pPr>
        <w:spacing w:after="40" w:line="276" w:lineRule="auto"/>
      </w:pPr>
      <w:r w:rsidRPr="001525C6">
        <w:rPr>
          <w:b/>
          <w:bCs/>
          <w:color w:val="1A1A1A"/>
        </w:rPr>
        <w:t>Data &amp; Storage:</w:t>
      </w:r>
      <w:r>
        <w:rPr>
          <w:color w:val="1A1A1A"/>
        </w:rPr>
        <w:t xml:space="preserve"> DynamoDB, S3 + Parquet, RDS, MySQL, MongoDB</w:t>
      </w:r>
    </w:p>
    <w:p w14:paraId="0F1D069D" w14:textId="1EC8C974" w:rsidR="00C1475C" w:rsidRDefault="00000000" w:rsidP="00524021">
      <w:pPr>
        <w:spacing w:after="160" w:line="276" w:lineRule="auto"/>
      </w:pPr>
      <w:r w:rsidRPr="001525C6">
        <w:rPr>
          <w:b/>
          <w:bCs/>
          <w:color w:val="1A1A1A"/>
        </w:rPr>
        <w:t>Leadership &amp; Delivery:</w:t>
      </w:r>
      <w:r>
        <w:rPr>
          <w:color w:val="1A1A1A"/>
        </w:rPr>
        <w:t xml:space="preserve"> Technical Bar-Raising, Cross-Functional Roadmaps, Mentorship, Agile/Scrum, CI/CD</w:t>
      </w:r>
    </w:p>
    <w:p w14:paraId="67937565" w14:textId="77777777" w:rsidR="00C1475C" w:rsidRDefault="00000000" w:rsidP="00524021">
      <w:pPr>
        <w:pBdr>
          <w:bottom w:val="single" w:sz="6" w:space="2" w:color="1F3A5F"/>
        </w:pBdr>
        <w:spacing w:before="120" w:after="40" w:line="276" w:lineRule="auto"/>
      </w:pPr>
      <w:r>
        <w:rPr>
          <w:b/>
          <w:color w:val="1F3A5F"/>
          <w:sz w:val="23"/>
        </w:rPr>
        <w:t>PROFESSIONAL EXPERIENCE</w:t>
      </w:r>
    </w:p>
    <w:p w14:paraId="1F0BA505" w14:textId="77777777" w:rsidR="00C1475C" w:rsidRDefault="00000000" w:rsidP="00524021">
      <w:pPr>
        <w:tabs>
          <w:tab w:val="right" w:pos="10512"/>
        </w:tabs>
        <w:spacing w:line="276" w:lineRule="auto"/>
      </w:pPr>
      <w:r>
        <w:rPr>
          <w:b/>
          <w:color w:val="1A1A1A"/>
          <w:sz w:val="22"/>
        </w:rPr>
        <w:t>Ernst &amp; Young (EY)</w:t>
      </w:r>
      <w:r>
        <w:rPr>
          <w:i/>
          <w:color w:val="1A1A1A"/>
          <w:sz w:val="21"/>
        </w:rPr>
        <w:tab/>
        <w:t>San Antonio, TX</w:t>
      </w:r>
    </w:p>
    <w:p w14:paraId="1CC677ED" w14:textId="77777777" w:rsidR="00C1475C" w:rsidRDefault="00000000" w:rsidP="00524021">
      <w:pPr>
        <w:tabs>
          <w:tab w:val="right" w:pos="10512"/>
        </w:tabs>
        <w:spacing w:before="20" w:line="276" w:lineRule="auto"/>
      </w:pPr>
      <w:r>
        <w:rPr>
          <w:b/>
          <w:color w:val="1A1A1A"/>
          <w:sz w:val="21"/>
        </w:rPr>
        <w:t>Senior Software Engineer, Fidelity Investments Platform Engineering</w:t>
      </w:r>
      <w:r>
        <w:rPr>
          <w:i/>
          <w:color w:val="1A1A1A"/>
        </w:rPr>
        <w:tab/>
        <w:t>Aug 2023 – Present</w:t>
      </w:r>
    </w:p>
    <w:p w14:paraId="04F3810A" w14:textId="17E524CF" w:rsidR="00C1475C" w:rsidRDefault="00000000" w:rsidP="00524021">
      <w:pPr>
        <w:spacing w:before="40" w:after="20" w:line="276" w:lineRule="auto"/>
      </w:pPr>
      <w:r>
        <w:rPr>
          <w:b/>
          <w:i/>
          <w:color w:val="1F3A5F"/>
        </w:rPr>
        <w:t>Crypto Staking &amp; Blockchain Reporting (2025–Present)</w:t>
      </w:r>
    </w:p>
    <w:p w14:paraId="0CAA0A1E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Architected a first-of-its-kind crypto reporting platform for Fidelity's FBTC (~$22B AUM), FETH, and FSOL funds with no market equivalent at launch, leading the FFIO squad from greenfield concept to production in 5 months.</w:t>
      </w:r>
    </w:p>
    <w:p w14:paraId="7252DE30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Designed 150+ Java 21 and Spring Boot REST APIs for validator monitoring, epoch reward calculations, and BTC/ETH/SOL cross-custodian reconciliation, securing $14B+ in digital assets across BitGo, Anchorage Digital, and Coinbase Custody -- resolving every discrepancy before it reached the ledger of record.</w:t>
      </w:r>
    </w:p>
    <w:p w14:paraId="7022C79A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Engineered a cloud-native AWS architecture -- Lambda, partition-key-optimized DynamoDB, and S3 with Parquet columnar storage -- plus an Angular dashboard, sustaining 100+ BTC and 10,000+ ETH in monthly transaction volume at sub-second query latency for fund operations, audit teams, and compliance reviewers.</w:t>
      </w:r>
    </w:p>
    <w:p w14:paraId="01505C01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Built a Claude- and OpenAI-powered RAG pipeline that autonomously restructured and published 250+ pages of platform documentation to Confluence at 98% structural accuracy, eliminating manual authoring for 50+ engineers and accelerating stakeholder approval to fund continued platform investment and headcount.</w:t>
      </w:r>
    </w:p>
    <w:p w14:paraId="02E64BFD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Developed an LLM-driven log-triage agent (Claude, OpenAI, Codex) integrated with Datadog that auto-clustered 100,000+ monthly failure events, cutting manual log analysis and accelerating incident resolution across the support team's on-call rotation during peak crypto platform failure volume without escalating to engineering.</w:t>
      </w:r>
    </w:p>
    <w:p w14:paraId="57FDD02C" w14:textId="77777777" w:rsidR="00C1475C" w:rsidRDefault="00000000" w:rsidP="00524021">
      <w:pPr>
        <w:spacing w:before="40" w:after="20" w:line="276" w:lineRule="auto"/>
      </w:pPr>
      <w:r>
        <w:rPr>
          <w:b/>
          <w:i/>
          <w:color w:val="1F3A5F"/>
        </w:rPr>
        <w:t>Required Minimum Distribution (RMD) — Mainframe-to-Cloud Modernization (2024–2025)</w:t>
      </w:r>
    </w:p>
    <w:p w14:paraId="3F281437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Independently architected the migration of a legacy IRS Required Minimum Distribution mainframe to an event-driven AWS microservices platform -- Lambda, DynamoDB, and S3 with Parquet columnar storage -- delivering peak analytical query performance for 6M+ retirement accounts and $150B+ in assets under management, with RDS-backed audit trails and EC2 compute underpinning every transaction.</w:t>
      </w:r>
    </w:p>
    <w:p w14:paraId="7F9C669B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Independently owned and built 350+ REST APIs spanning pre-login, account management, and third-party RMD integrations, alongside a complete Angular frontend, powering compliant self-service distribution workflows across the platform's entire 6M-account base and every production distribution channel nationwide.</w:t>
      </w:r>
    </w:p>
    <w:p w14:paraId="2E194657" w14:textId="77777777" w:rsidR="00C1475C" w:rsidRDefault="00000000" w:rsidP="00524021">
      <w:pPr>
        <w:spacing w:before="40" w:after="20" w:line="276" w:lineRule="auto"/>
      </w:pPr>
      <w:r>
        <w:rPr>
          <w:b/>
          <w:i/>
          <w:color w:val="1F3A5F"/>
        </w:rPr>
        <w:lastRenderedPageBreak/>
        <w:t>Shareholder Reporting — SEC Regulatory Platform (2023–2024)</w:t>
      </w:r>
    </w:p>
    <w:p w14:paraId="1AAC3F04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Engineered Java and Spring Boot distributed pipelines normalizing records across tax, accounting, and operations systems, resolving cost-basis and tax-lot inconsistencies to guarantee accuracy for automated daily and monthly SEC-mandated submissions across the entire fund complex and its institutional shareholders.</w:t>
      </w:r>
    </w:p>
    <w:p w14:paraId="5CFA33E6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Built Jenkins CI/CD automation delivering auditable, change-controlled deployments for SEC-regulated releases, partnering directly with compliance stakeholders to align outputs with evolving regulatory specifications.</w:t>
      </w:r>
    </w:p>
    <w:p w14:paraId="05A5E848" w14:textId="77777777" w:rsidR="00C1475C" w:rsidRDefault="00000000" w:rsidP="00524021">
      <w:pPr>
        <w:spacing w:before="40" w:after="20" w:line="276" w:lineRule="auto"/>
      </w:pPr>
      <w:r>
        <w:rPr>
          <w:b/>
          <w:i/>
          <w:color w:val="1F3A5F"/>
        </w:rPr>
        <w:t>Technical Leadership &amp; Engineering Bar-Raising</w:t>
      </w:r>
    </w:p>
    <w:p w14:paraId="48CCD0F2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Served as a core technical bar-raiser for the engineering organization, designing standardized evaluation rubrics and coding assessments that shaped 90+ technical interview loops spanning distributed system design, Java architecture, and database optimization for senior-level, full-stack, and platform engineering hires.</w:t>
      </w:r>
    </w:p>
    <w:p w14:paraId="7478B5FE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Architected and calibrated the technical hiring pipeline across cross-functional teams -- standardizing evaluation of cloud-native problem-solving and modern frontend frameworks -- and mentored junior interviewers to raise the bar across the organization's entire hiring funnel, from initial phone screen through the final decision round.</w:t>
      </w:r>
    </w:p>
    <w:p w14:paraId="55EAC88F" w14:textId="77777777" w:rsidR="00C1475C" w:rsidRDefault="00000000" w:rsidP="00524021">
      <w:pPr>
        <w:tabs>
          <w:tab w:val="right" w:pos="10512"/>
        </w:tabs>
        <w:spacing w:before="160" w:line="276" w:lineRule="auto"/>
      </w:pPr>
      <w:r>
        <w:rPr>
          <w:b/>
          <w:color w:val="1A1A1A"/>
          <w:sz w:val="21"/>
        </w:rPr>
        <w:t>Software Engineer</w:t>
      </w:r>
      <w:r>
        <w:rPr>
          <w:i/>
          <w:color w:val="1A1A1A"/>
        </w:rPr>
        <w:tab/>
        <w:t>Jan 2021 – Jul 2023</w:t>
      </w:r>
    </w:p>
    <w:p w14:paraId="2B1CF662" w14:textId="77777777" w:rsidR="00C1475C" w:rsidRDefault="00000000" w:rsidP="00524021">
      <w:pPr>
        <w:spacing w:before="40" w:after="20" w:line="276" w:lineRule="auto"/>
      </w:pPr>
      <w:r>
        <w:rPr>
          <w:b/>
          <w:i/>
          <w:color w:val="1F3A5F"/>
        </w:rPr>
        <w:t>Citi Group &amp; Raymond James (Jan 2021–Apr 2023)</w:t>
      </w:r>
    </w:p>
    <w:p w14:paraId="1124DEAD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Architected an internal developer portal in Java, Spring Boot, and Angular adopted by 8,000+ engineers enterprise-wide, centralizing REST API documentation and internal tooling to lift engineering-wide productivity by 10% while shortening ramp-up time for every new hire joining the platform organization.</w:t>
      </w:r>
    </w:p>
    <w:p w14:paraId="4E7F5ADA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Operated as technical liaison across engineering, product, and business stakeholders, owning sprint planning and Agile/Scrum delivery that drove a 30% reduction in release cycle time and 98% on-time project delivery.</w:t>
      </w:r>
    </w:p>
    <w:p w14:paraId="06CD4C65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Designed and integrated RESTful APIs and microservices-based financial data workflows for Citi Group and Raymond James, improving inter-service reliability and reducing backend latency across two regulated platforms handling thousands of daily transactions at both institutions' core trading and reporting systems.</w:t>
      </w:r>
    </w:p>
    <w:p w14:paraId="0CF86116" w14:textId="77777777" w:rsidR="00C1475C" w:rsidRDefault="00000000" w:rsidP="00524021">
      <w:pPr>
        <w:tabs>
          <w:tab w:val="left" w:pos="317"/>
        </w:tabs>
        <w:spacing w:after="4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Modernized CI/CD pipelines with Jenkins and Docker to automate builds, testing, and deployments across regulated financial environments, enforcing code-quality gates and cutting deployment lead times.</w:t>
      </w:r>
    </w:p>
    <w:p w14:paraId="2FB14AC8" w14:textId="77777777" w:rsidR="00C1475C" w:rsidRDefault="00000000" w:rsidP="00524021">
      <w:pPr>
        <w:spacing w:before="40" w:after="20" w:line="276" w:lineRule="auto"/>
      </w:pPr>
      <w:r>
        <w:rPr>
          <w:b/>
          <w:i/>
          <w:color w:val="1F3A5F"/>
        </w:rPr>
        <w:t>Fidelity Investments — Transition (May–Jul 2023)</w:t>
      </w:r>
    </w:p>
    <w:p w14:paraId="3F8EA091" w14:textId="77777777" w:rsidR="00C1475C" w:rsidRDefault="00000000" w:rsidP="00524021">
      <w:pPr>
        <w:tabs>
          <w:tab w:val="left" w:pos="317"/>
        </w:tabs>
        <w:spacing w:after="160" w:line="276" w:lineRule="auto"/>
        <w:ind w:left="317" w:hanging="317"/>
      </w:pPr>
      <w:r>
        <w:rPr>
          <w:color w:val="1A1A1A"/>
        </w:rPr>
        <w:t>•</w:t>
      </w:r>
      <w:r>
        <w:rPr>
          <w:color w:val="1A1A1A"/>
        </w:rPr>
        <w:tab/>
        <w:t>Led a Java Spring Boot backend migration for Fidelity's fund administration platform delivering a 20% performance gain, then consolidated 6 legacy Angular applications into one unified platform for 5,000+ internal users.</w:t>
      </w:r>
    </w:p>
    <w:p w14:paraId="5DB2A035" w14:textId="77777777" w:rsidR="00C1475C" w:rsidRDefault="00000000" w:rsidP="00524021">
      <w:pPr>
        <w:pBdr>
          <w:bottom w:val="single" w:sz="6" w:space="2" w:color="1F3A5F"/>
        </w:pBdr>
        <w:spacing w:before="120" w:after="40" w:line="276" w:lineRule="auto"/>
      </w:pPr>
      <w:r>
        <w:rPr>
          <w:b/>
          <w:color w:val="1F3A5F"/>
          <w:sz w:val="23"/>
        </w:rPr>
        <w:t>EARLY CAREER</w:t>
      </w:r>
    </w:p>
    <w:p w14:paraId="28B900AD" w14:textId="77777777" w:rsidR="00C1475C" w:rsidRDefault="00000000" w:rsidP="00524021">
      <w:pPr>
        <w:tabs>
          <w:tab w:val="right" w:pos="10512"/>
        </w:tabs>
        <w:spacing w:before="100" w:line="276" w:lineRule="auto"/>
      </w:pPr>
      <w:r>
        <w:rPr>
          <w:b/>
          <w:color w:val="1A1A1A"/>
        </w:rPr>
        <w:t>I2 Infotech, LLC — Software Developer</w:t>
      </w:r>
      <w:r>
        <w:rPr>
          <w:i/>
          <w:color w:val="1A1A1A"/>
          <w:sz w:val="19"/>
        </w:rPr>
        <w:tab/>
        <w:t>Sep 2020 – Jan 2021</w:t>
      </w:r>
    </w:p>
    <w:p w14:paraId="5C5BA425" w14:textId="77777777" w:rsidR="00C1475C" w:rsidRDefault="00000000" w:rsidP="00524021">
      <w:pPr>
        <w:tabs>
          <w:tab w:val="left" w:pos="317"/>
        </w:tabs>
        <w:spacing w:before="80" w:after="20" w:line="276" w:lineRule="auto"/>
        <w:ind w:left="317" w:hanging="317"/>
      </w:pPr>
      <w:r>
        <w:rPr>
          <w:color w:val="1A1A1A"/>
          <w:sz w:val="19"/>
        </w:rPr>
        <w:t>•</w:t>
      </w:r>
      <w:r>
        <w:rPr>
          <w:color w:val="1A1A1A"/>
          <w:sz w:val="19"/>
        </w:rPr>
        <w:tab/>
        <w:t>Built secure Azure resource-automation tooling in Java, Spring Boot, and Spring Security, containerized with Docker and deployed through Jenkins CI/CD pipelines for streamlined infrastructure management.</w:t>
      </w:r>
    </w:p>
    <w:p w14:paraId="42B4FB3B" w14:textId="77777777" w:rsidR="00C1475C" w:rsidRDefault="00000000" w:rsidP="00524021">
      <w:pPr>
        <w:tabs>
          <w:tab w:val="right" w:pos="10512"/>
        </w:tabs>
        <w:spacing w:before="100" w:line="276" w:lineRule="auto"/>
      </w:pPr>
      <w:r>
        <w:rPr>
          <w:b/>
          <w:color w:val="1A1A1A"/>
        </w:rPr>
        <w:t>CentralSquare Technologies — DevOps Engineer III</w:t>
      </w:r>
      <w:r>
        <w:rPr>
          <w:i/>
          <w:color w:val="1A1A1A"/>
          <w:sz w:val="19"/>
        </w:rPr>
        <w:tab/>
        <w:t>Aug 2020 – Sep 2020</w:t>
      </w:r>
    </w:p>
    <w:p w14:paraId="3416CD77" w14:textId="77777777" w:rsidR="00C1475C" w:rsidRDefault="00000000" w:rsidP="00524021">
      <w:pPr>
        <w:tabs>
          <w:tab w:val="left" w:pos="317"/>
        </w:tabs>
        <w:spacing w:before="80" w:after="20" w:line="276" w:lineRule="auto"/>
        <w:ind w:left="317" w:hanging="317"/>
      </w:pPr>
      <w:r>
        <w:rPr>
          <w:color w:val="1A1A1A"/>
          <w:sz w:val="19"/>
        </w:rPr>
        <w:t>•</w:t>
      </w:r>
      <w:r>
        <w:rPr>
          <w:color w:val="1A1A1A"/>
          <w:sz w:val="19"/>
        </w:rPr>
        <w:tab/>
        <w:t>Automated AWS infrastructure provisioning with Terraform and Ansible for inter-API communication, cutting deployment time by 30% through a fully automated GitLab CI/CD pipeline requiring zero manual intervention.</w:t>
      </w:r>
    </w:p>
    <w:p w14:paraId="69D52F8F" w14:textId="77777777" w:rsidR="00C1475C" w:rsidRDefault="00000000" w:rsidP="00524021">
      <w:pPr>
        <w:tabs>
          <w:tab w:val="right" w:pos="10512"/>
        </w:tabs>
        <w:spacing w:before="100" w:line="276" w:lineRule="auto"/>
      </w:pPr>
      <w:r>
        <w:rPr>
          <w:b/>
          <w:color w:val="1A1A1A"/>
        </w:rPr>
        <w:t>SITA — Software Developer</w:t>
      </w:r>
      <w:r>
        <w:rPr>
          <w:i/>
          <w:color w:val="1A1A1A"/>
          <w:sz w:val="19"/>
        </w:rPr>
        <w:tab/>
        <w:t>Oct 2019 – Aug 2020</w:t>
      </w:r>
    </w:p>
    <w:p w14:paraId="328E7F48" w14:textId="77777777" w:rsidR="00C1475C" w:rsidRDefault="00000000" w:rsidP="00524021">
      <w:pPr>
        <w:tabs>
          <w:tab w:val="left" w:pos="317"/>
        </w:tabs>
        <w:spacing w:before="80" w:after="20" w:line="276" w:lineRule="auto"/>
        <w:ind w:left="317" w:hanging="317"/>
      </w:pPr>
      <w:r>
        <w:rPr>
          <w:color w:val="1A1A1A"/>
          <w:sz w:val="19"/>
        </w:rPr>
        <w:t>•</w:t>
      </w:r>
      <w:r>
        <w:rPr>
          <w:color w:val="1A1A1A"/>
          <w:sz w:val="19"/>
        </w:rPr>
        <w:tab/>
        <w:t>Redesigned airport kiosk and admin-dashboard UIs in React, Angular, and C#/.NET, and built a multi-threaded barcode-validation service that cut fraudulent boarding attempts by 80% across all terminal checkpoints.</w:t>
      </w:r>
    </w:p>
    <w:p w14:paraId="1FB5AA13" w14:textId="77777777" w:rsidR="00C1475C" w:rsidRDefault="00000000" w:rsidP="00524021">
      <w:pPr>
        <w:tabs>
          <w:tab w:val="right" w:pos="10512"/>
        </w:tabs>
        <w:spacing w:before="100" w:line="276" w:lineRule="auto"/>
      </w:pPr>
      <w:r>
        <w:rPr>
          <w:b/>
          <w:color w:val="1A1A1A"/>
        </w:rPr>
        <w:t>GreenHills Ventures — Software Engineer</w:t>
      </w:r>
      <w:r>
        <w:rPr>
          <w:i/>
          <w:color w:val="1A1A1A"/>
          <w:sz w:val="19"/>
        </w:rPr>
        <w:tab/>
        <w:t>Dec 2018 – May 2019</w:t>
      </w:r>
    </w:p>
    <w:p w14:paraId="174A683B" w14:textId="77777777" w:rsidR="00C1475C" w:rsidRDefault="00000000" w:rsidP="00524021">
      <w:pPr>
        <w:tabs>
          <w:tab w:val="left" w:pos="317"/>
        </w:tabs>
        <w:spacing w:before="80" w:after="20" w:line="276" w:lineRule="auto"/>
        <w:ind w:left="317" w:hanging="317"/>
      </w:pPr>
      <w:r>
        <w:rPr>
          <w:color w:val="1A1A1A"/>
          <w:sz w:val="19"/>
        </w:rPr>
        <w:t>•</w:t>
      </w:r>
      <w:r>
        <w:rPr>
          <w:color w:val="1A1A1A"/>
          <w:sz w:val="19"/>
        </w:rPr>
        <w:tab/>
        <w:t>Built a React and Java crypto e-wallet platform serving 10,000+ users, integrating the J2Pay library to support multi-method cryptocurrency purchases across desktop, mobile, and tablet client applications.</w:t>
      </w:r>
    </w:p>
    <w:p w14:paraId="1C8D644C" w14:textId="77777777" w:rsidR="00C1475C" w:rsidRDefault="00000000" w:rsidP="00524021">
      <w:pPr>
        <w:tabs>
          <w:tab w:val="right" w:pos="10512"/>
        </w:tabs>
        <w:spacing w:before="100" w:line="276" w:lineRule="auto"/>
      </w:pPr>
      <w:r>
        <w:rPr>
          <w:b/>
          <w:color w:val="1A1A1A"/>
        </w:rPr>
        <w:t>NYC Department of Sanitation (DSNY) — Software Developer in Test</w:t>
      </w:r>
      <w:r>
        <w:rPr>
          <w:i/>
          <w:color w:val="1A1A1A"/>
          <w:sz w:val="19"/>
        </w:rPr>
        <w:tab/>
        <w:t>Jun 2018 – Dec 2018</w:t>
      </w:r>
    </w:p>
    <w:p w14:paraId="774D684F" w14:textId="77777777" w:rsidR="00C1475C" w:rsidRDefault="00000000" w:rsidP="00524021">
      <w:pPr>
        <w:tabs>
          <w:tab w:val="left" w:pos="317"/>
        </w:tabs>
        <w:spacing w:before="80" w:after="20" w:line="276" w:lineRule="auto"/>
        <w:ind w:left="317" w:hanging="317"/>
      </w:pPr>
      <w:r>
        <w:rPr>
          <w:color w:val="1A1A1A"/>
          <w:sz w:val="19"/>
        </w:rPr>
        <w:t>•</w:t>
      </w:r>
      <w:r>
        <w:rPr>
          <w:color w:val="1A1A1A"/>
          <w:sz w:val="19"/>
        </w:rPr>
        <w:tab/>
        <w:t>Automated Selenium and Java end-to-end test coverage across three browsers, cutting regression-testing time by 35% through parallelized, Jenkins-driven Selenium Grid execution across the full release pipeline.</w:t>
      </w:r>
    </w:p>
    <w:p w14:paraId="6FA7A172" w14:textId="77777777" w:rsidR="00C1475C" w:rsidRDefault="00000000" w:rsidP="00524021">
      <w:pPr>
        <w:pBdr>
          <w:bottom w:val="single" w:sz="6" w:space="2" w:color="1F3A5F"/>
        </w:pBdr>
        <w:spacing w:before="120" w:after="40" w:line="276" w:lineRule="auto"/>
      </w:pPr>
      <w:r>
        <w:rPr>
          <w:b/>
          <w:color w:val="1F3A5F"/>
          <w:sz w:val="23"/>
        </w:rPr>
        <w:t>EDUCATION</w:t>
      </w:r>
    </w:p>
    <w:p w14:paraId="0CE99145" w14:textId="77777777" w:rsidR="00C1475C" w:rsidRDefault="00000000" w:rsidP="00524021">
      <w:pPr>
        <w:tabs>
          <w:tab w:val="right" w:pos="10512"/>
        </w:tabs>
        <w:spacing w:after="20" w:line="276" w:lineRule="auto"/>
      </w:pPr>
      <w:r>
        <w:rPr>
          <w:b/>
          <w:color w:val="1A1A1A"/>
        </w:rPr>
        <w:t>Pace University — M.S., Computer Science</w:t>
      </w:r>
      <w:r>
        <w:rPr>
          <w:i/>
          <w:color w:val="1A1A1A"/>
          <w:sz w:val="19"/>
        </w:rPr>
        <w:tab/>
        <w:t>New York, NY | 2017 – 2019</w:t>
      </w:r>
    </w:p>
    <w:p w14:paraId="23BFBF41" w14:textId="25BE3186" w:rsidR="00C1475C" w:rsidRDefault="00000000" w:rsidP="00524021">
      <w:pPr>
        <w:tabs>
          <w:tab w:val="right" w:pos="10512"/>
        </w:tabs>
        <w:spacing w:before="20" w:after="160" w:line="276" w:lineRule="auto"/>
      </w:pPr>
      <w:r>
        <w:rPr>
          <w:b/>
          <w:color w:val="1A1A1A"/>
        </w:rPr>
        <w:t>Sir M Visvesvaraya Institute of Technology (VTU) — B.E., Computer Science</w:t>
      </w:r>
      <w:r>
        <w:rPr>
          <w:i/>
          <w:color w:val="1A1A1A"/>
          <w:sz w:val="19"/>
        </w:rPr>
        <w:tab/>
        <w:t>Bangalore, India | 2013 – 2017</w:t>
      </w:r>
    </w:p>
    <w:sectPr w:rsidR="00C1475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3789943">
    <w:abstractNumId w:val="8"/>
  </w:num>
  <w:num w:numId="2" w16cid:durableId="10183712">
    <w:abstractNumId w:val="6"/>
  </w:num>
  <w:num w:numId="3" w16cid:durableId="1138181421">
    <w:abstractNumId w:val="5"/>
  </w:num>
  <w:num w:numId="4" w16cid:durableId="1626154314">
    <w:abstractNumId w:val="4"/>
  </w:num>
  <w:num w:numId="5" w16cid:durableId="311953169">
    <w:abstractNumId w:val="7"/>
  </w:num>
  <w:num w:numId="6" w16cid:durableId="748694648">
    <w:abstractNumId w:val="3"/>
  </w:num>
  <w:num w:numId="7" w16cid:durableId="828718361">
    <w:abstractNumId w:val="2"/>
  </w:num>
  <w:num w:numId="8" w16cid:durableId="965695459">
    <w:abstractNumId w:val="1"/>
  </w:num>
  <w:num w:numId="9" w16cid:durableId="26516354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525C6"/>
    <w:rsid w:val="0029639D"/>
    <w:rsid w:val="002A4253"/>
    <w:rsid w:val="00326F90"/>
    <w:rsid w:val="00524021"/>
    <w:rsid w:val="00AA1D8D"/>
    <w:rsid w:val="00B47730"/>
    <w:rsid w:val="00C1475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1ACE6E"/>
  <w14:defaultImageDpi w14:val="300"/>
  <w15:docId w15:val="{45C78EDF-75EF-EF48-AD7E-341EF2A6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240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0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240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shasbysani.com/" TargetMode="External"/><Relationship Id="rId3" Type="http://schemas.openxmlformats.org/officeDocument/2006/relationships/styles" Target="styles.xml"/><Relationship Id="rId7" Type="http://schemas.openxmlformats.org/officeDocument/2006/relationships/hyperlink" Target="http://linkedin.com/in/yashasb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ashasbysani@gmail.com%20?subject=Contacting%20via%20Resume%20-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1115</Words>
  <Characters>7616</Characters>
  <Application>Microsoft Office Word</Application>
  <DocSecurity>0</DocSecurity>
  <Lines>97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YASHAS BYSANI</cp:lastModifiedBy>
  <cp:revision>3</cp:revision>
  <dcterms:created xsi:type="dcterms:W3CDTF">2013-12-23T23:15:00Z</dcterms:created>
  <dcterms:modified xsi:type="dcterms:W3CDTF">2026-07-29T15:16:00Z</dcterms:modified>
  <cp:category/>
</cp:coreProperties>
</file>